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62CF" w14:textId="77777777" w:rsidR="00024B9D" w:rsidRPr="00C70BFF" w:rsidRDefault="00024B9D" w:rsidP="00024B9D">
      <w:pPr>
        <w:spacing w:after="0"/>
        <w:jc w:val="center"/>
        <w:rPr>
          <w:b/>
          <w:bCs/>
        </w:rPr>
      </w:pPr>
      <w:bookmarkStart w:id="0" w:name="_Hlk207132148"/>
      <w:r w:rsidRPr="00C70BFF">
        <w:rPr>
          <w:b/>
          <w:bCs/>
        </w:rPr>
        <w:t>SADZOBNÍK AUTORSKÝCH ODMIEN ZAFA</w:t>
      </w:r>
    </w:p>
    <w:p w14:paraId="4992828E" w14:textId="77777777" w:rsidR="00024B9D" w:rsidRPr="00C70BFF" w:rsidRDefault="00024B9D" w:rsidP="00024B9D">
      <w:pPr>
        <w:spacing w:after="0"/>
        <w:jc w:val="center"/>
        <w:rPr>
          <w:b/>
          <w:bCs/>
        </w:rPr>
      </w:pPr>
      <w:r w:rsidRPr="00C70BFF">
        <w:rPr>
          <w:b/>
          <w:bCs/>
        </w:rPr>
        <w:t>za používanie audiovizuálnych diel</w:t>
      </w:r>
    </w:p>
    <w:p w14:paraId="14A755E2" w14:textId="5227B535" w:rsidR="00024B9D" w:rsidRPr="00C70BFF" w:rsidRDefault="00024B9D" w:rsidP="00024B9D">
      <w:pPr>
        <w:spacing w:after="0"/>
        <w:jc w:val="center"/>
        <w:rPr>
          <w:b/>
          <w:bCs/>
        </w:rPr>
      </w:pPr>
      <w:r w:rsidRPr="00C70BFF">
        <w:rPr>
          <w:b/>
          <w:bCs/>
        </w:rPr>
        <w:t>na rok 202</w:t>
      </w:r>
      <w:r>
        <w:rPr>
          <w:b/>
          <w:bCs/>
        </w:rPr>
        <w:t>6</w:t>
      </w:r>
    </w:p>
    <w:p w14:paraId="72967FD6" w14:textId="77777777" w:rsidR="00024B9D" w:rsidRPr="00C70BFF" w:rsidRDefault="00024B9D" w:rsidP="00024B9D">
      <w:pPr>
        <w:spacing w:after="0"/>
        <w:jc w:val="center"/>
        <w:rPr>
          <w:b/>
          <w:bCs/>
        </w:rPr>
      </w:pPr>
      <w:r w:rsidRPr="00C70BFF">
        <w:rPr>
          <w:b/>
          <w:bCs/>
        </w:rPr>
        <w:t>(odôvodnenie)</w:t>
      </w:r>
    </w:p>
    <w:p w14:paraId="12B3328D" w14:textId="77777777" w:rsidR="00024B9D" w:rsidRPr="00C70BFF" w:rsidRDefault="00024B9D" w:rsidP="00024B9D">
      <w:pPr>
        <w:spacing w:after="0"/>
        <w:rPr>
          <w:b/>
          <w:bCs/>
        </w:rPr>
      </w:pPr>
    </w:p>
    <w:p w14:paraId="7FA6FDCC" w14:textId="77777777" w:rsidR="00024B9D" w:rsidRPr="00C70BFF" w:rsidRDefault="00024B9D" w:rsidP="00024B9D">
      <w:pPr>
        <w:spacing w:after="0"/>
        <w:jc w:val="center"/>
        <w:rPr>
          <w:b/>
          <w:bCs/>
          <w:u w:val="single"/>
        </w:rPr>
      </w:pPr>
      <w:r w:rsidRPr="00C70BFF">
        <w:rPr>
          <w:b/>
          <w:bCs/>
          <w:u w:val="single"/>
        </w:rPr>
        <w:t>I. ÚVODOM</w:t>
      </w:r>
    </w:p>
    <w:p w14:paraId="44636C40" w14:textId="77777777" w:rsidR="00024B9D" w:rsidRPr="00C70BFF" w:rsidRDefault="00024B9D" w:rsidP="00024B9D">
      <w:pPr>
        <w:spacing w:after="0"/>
        <w:rPr>
          <w:b/>
          <w:bCs/>
        </w:rPr>
      </w:pPr>
    </w:p>
    <w:p w14:paraId="353CB7E1" w14:textId="77777777" w:rsidR="00024B9D" w:rsidRPr="00C70BFF" w:rsidRDefault="00024B9D" w:rsidP="00024B9D">
      <w:pPr>
        <w:spacing w:after="0"/>
        <w:jc w:val="both"/>
      </w:pPr>
      <w:r w:rsidRPr="00C70BFF">
        <w:t>ZAFA je povinná zverejňovať sadzobník odmien za obvyklé použitie predmetu ochrany alebo spôsobu výpočtu výšky tejto odmeny. Rovnako je povinná zverejňovať odôvodnenie spôsobu uplatnenia zákonných kritérií na sadzobník kladených, a to spôsobom, ktorý zaručuje primerané a nediskriminačné podmienky.</w:t>
      </w:r>
    </w:p>
    <w:p w14:paraId="75670A67" w14:textId="77777777" w:rsidR="00024B9D" w:rsidRPr="00C70BFF" w:rsidRDefault="00024B9D" w:rsidP="00024B9D">
      <w:pPr>
        <w:spacing w:after="0"/>
        <w:jc w:val="both"/>
      </w:pPr>
    </w:p>
    <w:p w14:paraId="0D06FF31" w14:textId="77777777" w:rsidR="00024B9D" w:rsidRPr="00C70BFF" w:rsidRDefault="00024B9D" w:rsidP="00024B9D">
      <w:pPr>
        <w:spacing w:after="0"/>
        <w:jc w:val="both"/>
      </w:pPr>
      <w:r w:rsidRPr="00C70BFF">
        <w:t>Toto odôvodnenie je komentovaným vydaním sadzobníka ZAFA a tvorí jeho neoddeliteľnú súčasť. Pre používateľské pohodlie a prehľadnosť je vydávaný na osobitnej listine.</w:t>
      </w:r>
    </w:p>
    <w:p w14:paraId="6078B252" w14:textId="77777777" w:rsidR="00024B9D" w:rsidRPr="00C70BFF" w:rsidRDefault="00024B9D" w:rsidP="00024B9D">
      <w:pPr>
        <w:spacing w:after="0"/>
        <w:jc w:val="both"/>
      </w:pPr>
    </w:p>
    <w:p w14:paraId="115DE47C" w14:textId="77777777" w:rsidR="00024B9D" w:rsidRPr="00C70BFF" w:rsidRDefault="00024B9D" w:rsidP="00024B9D">
      <w:pPr>
        <w:spacing w:after="0"/>
        <w:jc w:val="both"/>
      </w:pPr>
      <w:r w:rsidRPr="00C70BFF">
        <w:t xml:space="preserve">ZAFA </w:t>
      </w:r>
      <w:proofErr w:type="spellStart"/>
      <w:r w:rsidRPr="00C70BFF">
        <w:t>vykonává</w:t>
      </w:r>
      <w:proofErr w:type="spellEnd"/>
      <w:r w:rsidRPr="00C70BFF">
        <w:t xml:space="preserve"> kolektívnu správu práv na audiovizuálne diela za autorské profesie kameramanov, filmových architektov, kostýmových výtvarníkov a strihačov predovšetkým v odboroch tzv. sekundárnych práv:</w:t>
      </w:r>
    </w:p>
    <w:p w14:paraId="5A1323B7" w14:textId="77777777" w:rsidR="00024B9D" w:rsidRPr="00C70BFF" w:rsidRDefault="00024B9D" w:rsidP="00024B9D">
      <w:pPr>
        <w:pStyle w:val="Odstavecseseznamem"/>
        <w:numPr>
          <w:ilvl w:val="0"/>
          <w:numId w:val="1"/>
        </w:numPr>
        <w:spacing w:after="0"/>
        <w:jc w:val="both"/>
      </w:pPr>
      <w:r w:rsidRPr="00C70BFF">
        <w:t>verejného prenosu:</w:t>
      </w:r>
    </w:p>
    <w:p w14:paraId="2B4E05F0" w14:textId="77777777" w:rsidR="00024B9D" w:rsidRPr="00C70BFF" w:rsidRDefault="00024B9D" w:rsidP="00024B9D">
      <w:pPr>
        <w:pStyle w:val="Odstavecseseznamem"/>
        <w:numPr>
          <w:ilvl w:val="1"/>
          <w:numId w:val="1"/>
        </w:numPr>
        <w:spacing w:after="0"/>
        <w:jc w:val="both"/>
      </w:pPr>
      <w:r w:rsidRPr="00C70BFF">
        <w:t>TV vysielanie (vrátane použitia diela priamym vstupom vysielateľa),</w:t>
      </w:r>
    </w:p>
    <w:p w14:paraId="6B469596" w14:textId="77777777" w:rsidR="00024B9D" w:rsidRPr="00C70BFF" w:rsidRDefault="00024B9D" w:rsidP="00024B9D">
      <w:pPr>
        <w:pStyle w:val="Odstavecseseznamem"/>
        <w:numPr>
          <w:ilvl w:val="1"/>
          <w:numId w:val="1"/>
        </w:numPr>
        <w:spacing w:after="0"/>
        <w:jc w:val="both"/>
      </w:pPr>
      <w:r w:rsidRPr="00C70BFF">
        <w:t>TV vysielanie sprístupňované v </w:t>
      </w:r>
      <w:proofErr w:type="spellStart"/>
      <w:r w:rsidRPr="00C70BFF">
        <w:t>prevádkzarniach</w:t>
      </w:r>
      <w:proofErr w:type="spellEnd"/>
      <w:r w:rsidRPr="00C70BFF">
        <w:t xml:space="preserve"> obchodu a služieb,</w:t>
      </w:r>
    </w:p>
    <w:p w14:paraId="0DE58DB0" w14:textId="77777777" w:rsidR="00024B9D" w:rsidRPr="00C70BFF" w:rsidRDefault="00024B9D" w:rsidP="00024B9D">
      <w:pPr>
        <w:pStyle w:val="Odstavecseseznamem"/>
        <w:numPr>
          <w:ilvl w:val="1"/>
          <w:numId w:val="1"/>
        </w:numPr>
        <w:spacing w:after="0"/>
        <w:jc w:val="both"/>
      </w:pPr>
      <w:r w:rsidRPr="00C70BFF">
        <w:t xml:space="preserve">uskutočňovaného poskytovateľom služby zdieľania obsahu on-line,  </w:t>
      </w:r>
    </w:p>
    <w:p w14:paraId="3A794585" w14:textId="77777777" w:rsidR="00024B9D" w:rsidRPr="00C70BFF" w:rsidRDefault="00024B9D" w:rsidP="00024B9D">
      <w:pPr>
        <w:pStyle w:val="Odstavecseseznamem"/>
        <w:numPr>
          <w:ilvl w:val="1"/>
          <w:numId w:val="1"/>
        </w:numPr>
        <w:spacing w:after="0"/>
        <w:jc w:val="both"/>
      </w:pPr>
      <w:r w:rsidRPr="00C70BFF">
        <w:t>doplnkovej online služby vysielateľa,</w:t>
      </w:r>
    </w:p>
    <w:p w14:paraId="596CDC14" w14:textId="77777777" w:rsidR="00024B9D" w:rsidRPr="00C70BFF" w:rsidRDefault="00024B9D" w:rsidP="00024B9D">
      <w:pPr>
        <w:pStyle w:val="Odstavecseseznamem"/>
        <w:numPr>
          <w:ilvl w:val="1"/>
          <w:numId w:val="1"/>
        </w:numPr>
        <w:spacing w:after="0"/>
        <w:jc w:val="both"/>
      </w:pPr>
      <w:r w:rsidRPr="00C70BFF">
        <w:t>doplnkovej online služby prevádzkovateľa retransmisie,</w:t>
      </w:r>
    </w:p>
    <w:p w14:paraId="4043C029" w14:textId="77777777" w:rsidR="00024B9D" w:rsidRPr="00C70BFF" w:rsidRDefault="00024B9D" w:rsidP="00024B9D">
      <w:pPr>
        <w:pStyle w:val="Odstavecseseznamem"/>
        <w:numPr>
          <w:ilvl w:val="1"/>
          <w:numId w:val="1"/>
        </w:numPr>
        <w:spacing w:after="0"/>
        <w:jc w:val="both"/>
      </w:pPr>
      <w:r w:rsidRPr="00C70BFF">
        <w:t>obchodne nedostupného audiovizuálneho diela pamäťovou inštitúciou,</w:t>
      </w:r>
    </w:p>
    <w:p w14:paraId="022FB705" w14:textId="77777777" w:rsidR="00024B9D" w:rsidRPr="00C70BFF" w:rsidRDefault="00024B9D" w:rsidP="00024B9D">
      <w:pPr>
        <w:pStyle w:val="Odstavecseseznamem"/>
        <w:numPr>
          <w:ilvl w:val="0"/>
          <w:numId w:val="1"/>
        </w:numPr>
        <w:spacing w:after="0"/>
        <w:jc w:val="both"/>
      </w:pPr>
      <w:r w:rsidRPr="00C70BFF">
        <w:t>retransmisie (vrátane použitia diela sprostredkovateľom obsahu pomocou priameho vstupu),</w:t>
      </w:r>
    </w:p>
    <w:p w14:paraId="7B8CF149" w14:textId="77777777" w:rsidR="00024B9D" w:rsidRPr="00C70BFF" w:rsidRDefault="00024B9D" w:rsidP="00024B9D">
      <w:pPr>
        <w:pStyle w:val="Odstavecseseznamem"/>
        <w:numPr>
          <w:ilvl w:val="0"/>
          <w:numId w:val="1"/>
        </w:numPr>
        <w:spacing w:after="0"/>
        <w:jc w:val="both"/>
      </w:pPr>
      <w:r w:rsidRPr="00C70BFF">
        <w:t xml:space="preserve">náhrad odmien, </w:t>
      </w:r>
    </w:p>
    <w:p w14:paraId="69117FBF" w14:textId="77777777" w:rsidR="00024B9D" w:rsidRPr="00C70BFF" w:rsidRDefault="00024B9D" w:rsidP="00024B9D">
      <w:pPr>
        <w:pStyle w:val="Odstavecseseznamem"/>
        <w:numPr>
          <w:ilvl w:val="0"/>
          <w:numId w:val="1"/>
        </w:numPr>
        <w:spacing w:after="0"/>
        <w:jc w:val="both"/>
      </w:pPr>
      <w:r w:rsidRPr="00C70BFF">
        <w:t xml:space="preserve">použitia obchodne nedostupného audiovizuálneho diela pamäťovou inštitúciou verejným rozširovaním, </w:t>
      </w:r>
    </w:p>
    <w:p w14:paraId="5F5EA777" w14:textId="77777777" w:rsidR="00024B9D" w:rsidRPr="00C70BFF" w:rsidRDefault="00024B9D" w:rsidP="00024B9D">
      <w:pPr>
        <w:pStyle w:val="Odstavecseseznamem"/>
        <w:numPr>
          <w:ilvl w:val="0"/>
          <w:numId w:val="1"/>
        </w:numPr>
        <w:spacing w:after="0"/>
        <w:jc w:val="both"/>
      </w:pPr>
      <w:r w:rsidRPr="00C70BFF">
        <w:t xml:space="preserve">nájmu a vypožičania (videopožičovne a knižnice), </w:t>
      </w:r>
    </w:p>
    <w:p w14:paraId="4D4B5B58" w14:textId="77777777" w:rsidR="00024B9D" w:rsidRPr="00C70BFF" w:rsidRDefault="00024B9D" w:rsidP="00024B9D">
      <w:pPr>
        <w:pStyle w:val="Odstavecseseznamem"/>
        <w:numPr>
          <w:ilvl w:val="0"/>
          <w:numId w:val="1"/>
        </w:numPr>
        <w:spacing w:after="0"/>
        <w:jc w:val="both"/>
      </w:pPr>
      <w:r w:rsidRPr="00C70BFF">
        <w:t>rozmnoženiny na účely doplnkovej online služby vysielateľa a prevádzkovateľa retransmisie, na účely použitia obchodne nedostupného diela a na účely čerpania údajov a vývoja modelov umelej inteligencie (vrátane zaradenia do databázy za týmto účelom).</w:t>
      </w:r>
    </w:p>
    <w:p w14:paraId="5EFC1403" w14:textId="77777777" w:rsidR="00024B9D" w:rsidRPr="00C70BFF" w:rsidRDefault="00024B9D" w:rsidP="00024B9D">
      <w:pPr>
        <w:spacing w:after="0"/>
        <w:jc w:val="both"/>
      </w:pPr>
    </w:p>
    <w:p w14:paraId="07989727" w14:textId="57B230F3" w:rsidR="00024B9D" w:rsidRPr="00C70BFF" w:rsidRDefault="00024B9D" w:rsidP="00024B9D">
      <w:pPr>
        <w:spacing w:after="0"/>
        <w:jc w:val="both"/>
      </w:pPr>
      <w:r w:rsidRPr="00C70BFF">
        <w:t>V odboroch rozšírenej kolektívnej správy ZAFA vykonáva v roku 202</w:t>
      </w:r>
      <w:r>
        <w:t>6</w:t>
      </w:r>
      <w:r w:rsidRPr="00C70BFF">
        <w:t xml:space="preserve"> kolektívnu správu len za autorov, ktorých na základe zmluvy alebo recipročnej zmluvy so zahraničnou organizáciou kolektívnej správy zastupuje. Nevykonáva rozšírenú ani povinnú kolektívnu správu za autorov, ktorí ju nepoverili zastupovaním.</w:t>
      </w:r>
    </w:p>
    <w:p w14:paraId="03EB6167" w14:textId="77777777" w:rsidR="00024B9D" w:rsidRPr="00C70BFF" w:rsidRDefault="00024B9D" w:rsidP="00024B9D">
      <w:pPr>
        <w:spacing w:after="0"/>
        <w:jc w:val="both"/>
      </w:pPr>
    </w:p>
    <w:p w14:paraId="780462AA" w14:textId="77777777" w:rsidR="00024B9D" w:rsidRPr="00C70BFF" w:rsidRDefault="00024B9D" w:rsidP="00024B9D">
      <w:pPr>
        <w:spacing w:after="0"/>
        <w:jc w:val="both"/>
      </w:pPr>
      <w:r w:rsidRPr="00C70BFF">
        <w:t>V prípade výberu náhrady odmeny za vyhotovenie rozmnoženiny predmetu ochrany pre súkromnú potrebu je odplata stanovená právnym predpisom a neurčuje ju sadzobník organizácie kolektívnej správy.</w:t>
      </w:r>
    </w:p>
    <w:p w14:paraId="5B4A0114" w14:textId="77777777" w:rsidR="00024B9D" w:rsidRPr="00C70BFF" w:rsidRDefault="00024B9D" w:rsidP="00024B9D">
      <w:pPr>
        <w:spacing w:after="0"/>
        <w:jc w:val="both"/>
      </w:pPr>
    </w:p>
    <w:p w14:paraId="411836B4" w14:textId="77777777" w:rsidR="00024B9D" w:rsidRPr="00C70BFF" w:rsidRDefault="00024B9D" w:rsidP="00024B9D">
      <w:pPr>
        <w:spacing w:after="0"/>
        <w:jc w:val="both"/>
      </w:pPr>
      <w:r w:rsidRPr="00C70BFF">
        <w:t xml:space="preserve">ZAFA nevykonáva kolektívnu správu v oblasti tzv. primárnych práv, ako sú technické predvedenie (napr. premietanie filmu), vydanie audiovizuálneho diela na nosičoch alebo sprístupnením online; tieto práva si používateľ musí vysporiadať priamo s nositeľom práv, resp. autorizovaným </w:t>
      </w:r>
      <w:r w:rsidRPr="00C70BFF">
        <w:lastRenderedPageBreak/>
        <w:t>distribútorom, ibaže ide o prípady, kedy tento od autora oprávnenie nezískal a autor je zastupovaný ZAFA.</w:t>
      </w:r>
    </w:p>
    <w:p w14:paraId="58F77A72" w14:textId="77777777" w:rsidR="00024B9D" w:rsidRPr="00C70BFF" w:rsidRDefault="00024B9D" w:rsidP="00024B9D">
      <w:pPr>
        <w:spacing w:after="0"/>
        <w:jc w:val="both"/>
      </w:pPr>
    </w:p>
    <w:p w14:paraId="29214633" w14:textId="77777777" w:rsidR="00024B9D" w:rsidRPr="00C70BFF" w:rsidRDefault="00024B9D" w:rsidP="00024B9D">
      <w:pPr>
        <w:spacing w:after="0"/>
        <w:jc w:val="both"/>
        <w:rPr>
          <w:bCs/>
        </w:rPr>
      </w:pPr>
      <w:r w:rsidRPr="00C70BFF">
        <w:t xml:space="preserve">Tento sadzobník vychádza zo zásad </w:t>
      </w:r>
      <w:r w:rsidRPr="00C70BFF">
        <w:rPr>
          <w:bCs/>
        </w:rPr>
        <w:t>výberu, prerozdelenia a vyplatenia príjmu z výkonu kolektívnej správy práv.</w:t>
      </w:r>
    </w:p>
    <w:p w14:paraId="7C8EE3BF" w14:textId="77777777" w:rsidR="00024B9D" w:rsidRPr="00C70BFF" w:rsidRDefault="00024B9D" w:rsidP="00024B9D">
      <w:pPr>
        <w:spacing w:after="0"/>
        <w:jc w:val="both"/>
        <w:rPr>
          <w:bCs/>
        </w:rPr>
      </w:pPr>
    </w:p>
    <w:p w14:paraId="10C412B2" w14:textId="77777777" w:rsidR="00024B9D" w:rsidRPr="00C70BFF" w:rsidRDefault="00024B9D" w:rsidP="00024B9D">
      <w:pPr>
        <w:spacing w:after="0"/>
        <w:jc w:val="both"/>
        <w:rPr>
          <w:bCs/>
        </w:rPr>
      </w:pPr>
      <w:r w:rsidRPr="00C70BFF">
        <w:rPr>
          <w:bCs/>
        </w:rPr>
        <w:t>Jednotlivé sadzby v sadzobníku vo všeobecnosti zohľadňujú najmä nasledovné kritériá:</w:t>
      </w:r>
    </w:p>
    <w:p w14:paraId="4D0DF754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2BD621FD" w14:textId="77777777" w:rsidR="00024B9D" w:rsidRPr="00C70BFF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>Rozsah použitia diela</w:t>
      </w:r>
    </w:p>
    <w:p w14:paraId="50E2C3E5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268211FE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  <w:r w:rsidRPr="00C70BFF">
        <w:rPr>
          <w:bCs/>
        </w:rPr>
        <w:t xml:space="preserve">Jednotlivé sadzby sú detailne individualizované podľa konkrétneho rozsahu použitia diela, či už ide o použitie miestne (lokálne), celoštátne alebo nadnárodné (použitie s faktickým presahom do iných členských štátov a miera použitia technických prostriedkov </w:t>
      </w:r>
      <w:proofErr w:type="spellStart"/>
      <w:r w:rsidRPr="00C70BFF">
        <w:rPr>
          <w:bCs/>
        </w:rPr>
        <w:t>geoblokácie</w:t>
      </w:r>
      <w:proofErr w:type="spellEnd"/>
      <w:r w:rsidRPr="00C70BFF">
        <w:rPr>
          <w:bCs/>
        </w:rPr>
        <w:t>). Rovnako je zohľadňovaný vecný rozsah používania diela, frekvencia jeho používania alebo množstvo rozmnoženín a pod.</w:t>
      </w:r>
    </w:p>
    <w:p w14:paraId="66F90308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79F627DD" w14:textId="77777777" w:rsidR="00024B9D" w:rsidRPr="00C70BFF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 xml:space="preserve">Spôsob použitia diela </w:t>
      </w:r>
    </w:p>
    <w:p w14:paraId="736440F1" w14:textId="77777777" w:rsidR="00024B9D" w:rsidRPr="00C70BFF" w:rsidRDefault="00024B9D" w:rsidP="00024B9D">
      <w:pPr>
        <w:pStyle w:val="Odstavecseseznamem"/>
        <w:spacing w:after="0"/>
        <w:jc w:val="both"/>
      </w:pPr>
    </w:p>
    <w:p w14:paraId="681C60E6" w14:textId="77777777" w:rsidR="00024B9D" w:rsidRPr="00C70BFF" w:rsidRDefault="00024B9D" w:rsidP="00024B9D">
      <w:pPr>
        <w:pStyle w:val="Odstavecseseznamem"/>
        <w:spacing w:after="0"/>
        <w:jc w:val="both"/>
      </w:pPr>
      <w:r w:rsidRPr="00C70BFF">
        <w:t>Spôsob použitia diela zodpovedá jednotlivým technickým spôsobom používania pri zachovaní princípu, že pre každý osobitný spôsob použitia diela musí byť stanovená zodpovedajúca sadzba odmeny.</w:t>
      </w:r>
    </w:p>
    <w:p w14:paraId="23BE416E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54E0E5B0" w14:textId="77777777" w:rsidR="00024B9D" w:rsidRPr="005B53F6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>Účel použitia diela</w:t>
      </w:r>
    </w:p>
    <w:p w14:paraId="52D86AC7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</w:p>
    <w:p w14:paraId="538525F7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  <w:r>
        <w:rPr>
          <w:bCs/>
        </w:rPr>
        <w:t>Účel použitia diela je tesne spätý so spôsobom použitia i otázkou priameho či nepriameho majetkového prospechu používateľa (komerčný alebo nekomerčný účel, viď nižšie). Osobitne je účel použitia diela zohľadňovaný pri verejných produkciách v priestoroch liečebných zariadení.</w:t>
      </w:r>
    </w:p>
    <w:p w14:paraId="360E4E1F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5DD7C97C" w14:textId="77777777" w:rsidR="00024B9D" w:rsidRPr="00C70BFF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>Čas použitia diela</w:t>
      </w:r>
    </w:p>
    <w:p w14:paraId="3A598C2A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</w:p>
    <w:p w14:paraId="1862F33D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  <w:r w:rsidRPr="00C70BFF">
        <w:t>Čas použitia diela</w:t>
      </w:r>
      <w:r>
        <w:t xml:space="preserve"> je zohľadňovaný individualizáciou odmeny podľa obdobia používania pri cenovom zvýhodňovaní dlhšieho obdobia používania diela. Licencie za odmenu stanovenú jednorazovou čiastkou sú v súlade s Autorským zákonom udeľované spravidla najviac na rok s možnosťou obnovenia.</w:t>
      </w:r>
    </w:p>
    <w:p w14:paraId="271A25AE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312458BB" w14:textId="77777777" w:rsidR="00024B9D" w:rsidRPr="00C70BFF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>Ekonomická hodnota použitia diela</w:t>
      </w:r>
    </w:p>
    <w:p w14:paraId="5A6CD393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</w:p>
    <w:p w14:paraId="1BFD9FD9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  <w:r>
        <w:rPr>
          <w:bCs/>
        </w:rPr>
        <w:t>Ekonomická hodnota poskytovaných práv, resp. používania diela, je zohľadňovaná technikou kombinujúcou nižšiu minimálnu autorskú odmenu (vyjadrujúcou určitú minimálnu hodnotu poskytovaných práv) s podielovou odmenou odvíjajúcou sa od tržieb používateľa zohľadňujúcou najspravodlivejším možným spôsobom majetkový prospech z používania diela.</w:t>
      </w:r>
    </w:p>
    <w:p w14:paraId="6BE9FB75" w14:textId="77777777" w:rsidR="00024B9D" w:rsidRPr="00C70BFF" w:rsidRDefault="00024B9D" w:rsidP="00024B9D">
      <w:pPr>
        <w:pStyle w:val="Odstavecseseznamem"/>
        <w:spacing w:after="0"/>
        <w:jc w:val="both"/>
        <w:rPr>
          <w:bCs/>
        </w:rPr>
      </w:pPr>
    </w:p>
    <w:p w14:paraId="0A60971E" w14:textId="77777777" w:rsidR="00024B9D" w:rsidRPr="00C70BFF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>Ekonomická hodnota služby kolektívnej správy práv poskytnutej zo strany ZAFA</w:t>
      </w:r>
    </w:p>
    <w:p w14:paraId="369204AF" w14:textId="77777777" w:rsidR="00024B9D" w:rsidRDefault="00024B9D" w:rsidP="00024B9D">
      <w:pPr>
        <w:pStyle w:val="Odstavecseseznamem"/>
        <w:spacing w:after="0"/>
        <w:jc w:val="both"/>
        <w:rPr>
          <w:bCs/>
        </w:rPr>
      </w:pPr>
    </w:p>
    <w:p w14:paraId="1ACA7C8D" w14:textId="77777777" w:rsidR="00024B9D" w:rsidRPr="00AE512E" w:rsidRDefault="00024B9D" w:rsidP="00024B9D">
      <w:pPr>
        <w:pStyle w:val="Odstavecseseznamem"/>
        <w:spacing w:after="0"/>
        <w:jc w:val="both"/>
        <w:rPr>
          <w:bCs/>
        </w:rPr>
      </w:pPr>
      <w:r>
        <w:rPr>
          <w:bCs/>
        </w:rPr>
        <w:lastRenderedPageBreak/>
        <w:t xml:space="preserve">Výkon kolektívnej správy je službou nositeľom práv, používateľom a verejnosti (čl. 1 </w:t>
      </w:r>
      <w:r w:rsidRPr="00AE512E">
        <w:rPr>
          <w:bCs/>
        </w:rPr>
        <w:t>Zásad výberu, prerozdelenia a vyplatenia príjmu z výkonu kolektívnej správy práv</w:t>
      </w:r>
      <w:r>
        <w:rPr>
          <w:bCs/>
        </w:rPr>
        <w:t xml:space="preserve"> </w:t>
      </w:r>
      <w:r w:rsidRPr="00AE512E">
        <w:rPr>
          <w:bCs/>
        </w:rPr>
        <w:t>ZAFA</w:t>
      </w:r>
      <w:r>
        <w:rPr>
          <w:bCs/>
        </w:rPr>
        <w:t xml:space="preserve">). Pre používateľov služba spočíva v možnosti jednorazového vysporiadania práv širokého okruhu autorských profesií bez nutnosti individuálneho rokovania o použití diel s distribútormi alebo producentmi jednotlivých audiovizuálnych diel z tuzemska či zahraničia. Predstavuje tak významnú úsporu časovú (nie je treba zložito vyhľadávať nositeľa práv a čakať na jeho reakciu v prípade licenčného dopytu) aj finančnú (súhrn individuálne dohodnutých odmien je vždy vyšší ako jedna spoločná odmena). Atraktívny repertoár ZAFA zahŕňajúci v oblasti audiovizuálnych výtvarných autorov nielen dominantnú časť slovenského repertoáru, ale i celý český repertoár a ďalšie zahraničné diela, umožňuje používateľovi zvýšiť atraktivitu vlastnej služby. Šírkou zastupovania a mechanizáciou udeľovania licencií sa dosahujú úspory z rozsahu (znižovanie podielu fixných nákladov, lepšia deľba administratívnej práce,  </w:t>
      </w:r>
      <w:proofErr w:type="spellStart"/>
      <w:r>
        <w:rPr>
          <w:bCs/>
        </w:rPr>
        <w:t>blanketné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vysporiadavanie</w:t>
      </w:r>
      <w:proofErr w:type="spellEnd"/>
      <w:r>
        <w:rPr>
          <w:bCs/>
        </w:rPr>
        <w:t xml:space="preserve"> zahraničných práv atď.), ktoré sa premietajú do finančných úspor na strane používateľa. Pre nositeľov práv potom spočíva hodnota služby najmä v úspore nákladov na monitorovanie legálneho i nelegálneho používania diel, správu a výber odmien a jej distribúciu.</w:t>
      </w:r>
    </w:p>
    <w:p w14:paraId="6518F1EE" w14:textId="77777777" w:rsidR="00024B9D" w:rsidRPr="00A81A0D" w:rsidRDefault="00024B9D" w:rsidP="00024B9D">
      <w:pPr>
        <w:spacing w:after="0"/>
        <w:jc w:val="both"/>
        <w:rPr>
          <w:bCs/>
        </w:rPr>
      </w:pPr>
    </w:p>
    <w:p w14:paraId="090626F5" w14:textId="77777777" w:rsidR="00024B9D" w:rsidRPr="00C70BFF" w:rsidRDefault="00024B9D" w:rsidP="00024B9D">
      <w:pPr>
        <w:pStyle w:val="Odstavecseseznamem"/>
        <w:numPr>
          <w:ilvl w:val="0"/>
          <w:numId w:val="2"/>
        </w:numPr>
        <w:spacing w:after="0"/>
        <w:jc w:val="both"/>
        <w:rPr>
          <w:bCs/>
        </w:rPr>
      </w:pPr>
      <w:r w:rsidRPr="00C70BFF">
        <w:t>Skutočnosť, či pri použití diela dochádza alebo nedochádza k priamemu alebo nepriamemu majetkovému prospechu používateľa</w:t>
      </w:r>
    </w:p>
    <w:p w14:paraId="4C114345" w14:textId="77777777" w:rsidR="00024B9D" w:rsidRDefault="00024B9D" w:rsidP="00024B9D">
      <w:pPr>
        <w:spacing w:after="0"/>
        <w:jc w:val="both"/>
        <w:rPr>
          <w:bCs/>
        </w:rPr>
      </w:pPr>
    </w:p>
    <w:p w14:paraId="4D4E85BB" w14:textId="77777777" w:rsidR="00024B9D" w:rsidRDefault="00024B9D" w:rsidP="00024B9D">
      <w:pPr>
        <w:spacing w:after="0"/>
        <w:ind w:left="708"/>
        <w:jc w:val="both"/>
        <w:rPr>
          <w:bCs/>
        </w:rPr>
      </w:pPr>
      <w:r>
        <w:rPr>
          <w:bCs/>
        </w:rPr>
        <w:t>Otázka majetkového prospechu je spravidla vyjadrená priamo v jednotlivej sadzbe (napr. nižšia sadzba pri verejnej produkcii bez vstupného a rastúca so zvyšujúcim sa vstupným), ako aj v spoločných ustanoveniach, podľa ktorých je možné na akékoľvek použitie podľa sadzobníka poskytnúť podľa okolností dodatočnú zľavu až 10 % na použitie, ktoré nie je realizované za účelom dosahovania zisku (napr. použitie obcou, neziskovou organizáciou, školou a pod.).</w:t>
      </w:r>
    </w:p>
    <w:p w14:paraId="586D44B4" w14:textId="77777777" w:rsidR="00024B9D" w:rsidRPr="00C70BFF" w:rsidRDefault="00024B9D" w:rsidP="00024B9D">
      <w:pPr>
        <w:spacing w:after="0"/>
        <w:jc w:val="both"/>
        <w:rPr>
          <w:bCs/>
        </w:rPr>
      </w:pPr>
    </w:p>
    <w:p w14:paraId="72F18B33" w14:textId="77777777" w:rsidR="00024B9D" w:rsidRDefault="00024B9D" w:rsidP="00024B9D">
      <w:pPr>
        <w:spacing w:after="0"/>
        <w:jc w:val="both"/>
        <w:rPr>
          <w:bCs/>
        </w:rPr>
      </w:pPr>
      <w:r w:rsidRPr="00C70BFF">
        <w:rPr>
          <w:bCs/>
        </w:rPr>
        <w:t>V osobitnej časti odôvodnenia sú uvedené ďalšie kritériá braté do úvahy pri konštrukcii jednotlivých sadzieb.</w:t>
      </w:r>
    </w:p>
    <w:p w14:paraId="63C50F71" w14:textId="77777777" w:rsidR="00024B9D" w:rsidRDefault="00024B9D" w:rsidP="00024B9D">
      <w:pPr>
        <w:spacing w:after="0"/>
        <w:jc w:val="both"/>
        <w:rPr>
          <w:bCs/>
        </w:rPr>
      </w:pPr>
    </w:p>
    <w:p w14:paraId="6667C9E0" w14:textId="52D40AB0" w:rsidR="00024B9D" w:rsidRPr="00C70BFF" w:rsidRDefault="00024B9D" w:rsidP="00024B9D">
      <w:pPr>
        <w:spacing w:after="0"/>
        <w:jc w:val="both"/>
        <w:rPr>
          <w:bCs/>
        </w:rPr>
      </w:pPr>
      <w:r>
        <w:rPr>
          <w:bCs/>
        </w:rPr>
        <w:t>Všeobecne pre sadzby pre rok 2026 platí, že sú odvodené od sadzieb pre rok 2025 pri navýšení nominálne stanovených sadzieb o infláciu za rok 2025.</w:t>
      </w:r>
    </w:p>
    <w:p w14:paraId="37760D41" w14:textId="77777777" w:rsidR="00024B9D" w:rsidRPr="00C70BFF" w:rsidRDefault="00024B9D" w:rsidP="00024B9D">
      <w:pPr>
        <w:spacing w:after="0"/>
        <w:jc w:val="both"/>
      </w:pPr>
    </w:p>
    <w:p w14:paraId="46E7357A" w14:textId="77777777" w:rsidR="00024B9D" w:rsidRPr="00C70BFF" w:rsidRDefault="00024B9D" w:rsidP="00024B9D">
      <w:pPr>
        <w:spacing w:after="0"/>
        <w:jc w:val="center"/>
        <w:rPr>
          <w:b/>
          <w:bCs/>
          <w:u w:val="single"/>
        </w:rPr>
      </w:pPr>
      <w:r w:rsidRPr="00C70BFF">
        <w:rPr>
          <w:b/>
          <w:bCs/>
          <w:u w:val="single"/>
        </w:rPr>
        <w:t>II. SEKUNDÁRNE PRÁVA</w:t>
      </w:r>
    </w:p>
    <w:p w14:paraId="2EFB725F" w14:textId="77777777" w:rsidR="00024B9D" w:rsidRPr="00C70BFF" w:rsidRDefault="00024B9D" w:rsidP="00024B9D">
      <w:pPr>
        <w:spacing w:after="0"/>
        <w:rPr>
          <w:b/>
          <w:bCs/>
        </w:rPr>
      </w:pPr>
    </w:p>
    <w:p w14:paraId="7F5F734F" w14:textId="77777777" w:rsidR="00024B9D" w:rsidRPr="00C70BFF" w:rsidRDefault="00024B9D" w:rsidP="00024B9D">
      <w:pPr>
        <w:spacing w:after="0"/>
        <w:jc w:val="both"/>
      </w:pPr>
      <w:r w:rsidRPr="00C70BFF">
        <w:t>V oblasti sekundárnych práv (ktoré sú hlavným predmetom licencovania ZAFA) vykonáva ZAFA kolektívnu správu v odboroch TV vysielania, jeho sprístupňovania prostredníctvom technických zariadení, služieb zdieľania obsahu on-line, retransmisie, obchodne nedostupných diel, ako aj nájmu a vypožičania.</w:t>
      </w:r>
    </w:p>
    <w:p w14:paraId="0BD7A4E0" w14:textId="77777777" w:rsidR="00024B9D" w:rsidRPr="00C70BFF" w:rsidRDefault="00024B9D" w:rsidP="00024B9D">
      <w:pPr>
        <w:spacing w:after="0"/>
        <w:jc w:val="both"/>
      </w:pPr>
    </w:p>
    <w:p w14:paraId="6ADCCC8F" w14:textId="77777777" w:rsidR="00024B9D" w:rsidRPr="00C70BFF" w:rsidRDefault="00024B9D" w:rsidP="00024B9D">
      <w:pPr>
        <w:spacing w:after="0"/>
        <w:jc w:val="both"/>
      </w:pPr>
      <w:r w:rsidRPr="00C70BFF">
        <w:t xml:space="preserve">V oblasti televízneho vysielania a priameho vstupu vychádzajú sadzby za obvyklé použitie predmetu ochrany na slovenskom trhu (napr. </w:t>
      </w:r>
      <w:proofErr w:type="spellStart"/>
      <w:r w:rsidRPr="00C70BFF">
        <w:t>porov</w:t>
      </w:r>
      <w:proofErr w:type="spellEnd"/>
      <w:r w:rsidRPr="00C70BFF">
        <w:t>. zmluvu LITA x STVR) za minutáž použitia s prihliadnutím k atraktívnejšiemu a širšiemu českému a slovenskému repertoáru ZAFA v oblasti audiovizuálnych výtvarných autorov.</w:t>
      </w:r>
    </w:p>
    <w:p w14:paraId="33A08A14" w14:textId="77777777" w:rsidR="00024B9D" w:rsidRPr="00C70BFF" w:rsidRDefault="00024B9D" w:rsidP="00024B9D">
      <w:pPr>
        <w:spacing w:after="0"/>
        <w:jc w:val="both"/>
      </w:pPr>
    </w:p>
    <w:p w14:paraId="30DDEC1F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  <w:r w:rsidRPr="00C70BFF">
        <w:lastRenderedPageBreak/>
        <w:t xml:space="preserve">V oblasti doplnkovej online služby sa vychádza zo zákonom preferovanej podielovej odmeny 1 % tržieb </w:t>
      </w:r>
      <w:proofErr w:type="spellStart"/>
      <w:r w:rsidRPr="00C70BFF">
        <w:t>alokovateľných</w:t>
      </w:r>
      <w:proofErr w:type="spellEnd"/>
      <w:r w:rsidRPr="00C70BFF">
        <w:t xml:space="preserve"> na doplnkovú online službu kombinovanej s minimálnou odmenou, u ktorej sa v súlade so zákonom zohľadňuje trvanie jej dostupnosti (odmena je koncipovaná ako mesačná), jej publikum (uplatnenie </w:t>
      </w:r>
      <w:proofErr w:type="spellStart"/>
      <w:r w:rsidRPr="00C70BFF">
        <w:t>geoblokácie</w:t>
      </w:r>
      <w:proofErr w:type="spellEnd"/>
      <w:r w:rsidRPr="00C70BFF">
        <w:t xml:space="preserve">) a jazykové verzie (cudzie jazykové verzie </w:t>
      </w:r>
      <w:proofErr w:type="spellStart"/>
      <w:r w:rsidRPr="00C70BFF">
        <w:t>vs</w:t>
      </w:r>
      <w:proofErr w:type="spellEnd"/>
      <w:r w:rsidRPr="00C70BFF">
        <w:t xml:space="preserve">. výlučne slovenská jazyková verzia). </w:t>
      </w:r>
      <w:r w:rsidRPr="00C70BFF">
        <w:rPr>
          <w:rFonts w:eastAsia="Arial MT" w:cs="Calibri"/>
          <w:bCs/>
        </w:rPr>
        <w:t>V prípade, že ZAFA nezastupuje autorov niektorej časti výtvarnej zložky (z odborov kamera, scéna, kostým, strih), odmena za každú nezastupovanú skupinu sa vždy pomerne kráti.</w:t>
      </w:r>
    </w:p>
    <w:p w14:paraId="4CB82658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</w:p>
    <w:p w14:paraId="4FA3E9F1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  <w:r w:rsidRPr="00C70BFF">
        <w:rPr>
          <w:rFonts w:eastAsia="Arial MT" w:cs="Calibri"/>
          <w:bCs/>
        </w:rPr>
        <w:t>V oblasti televízneho vysielania prenášaného prostredníctvom technických zariadení (tzv. verejné produkcie) je štruktúra sadzobníka stanovená podľa štruktúry sadzobníka SOZA. Je tomu tak z toho dôvodu, aby bol do budúcna uľahčený spoločný výber odmien v tomto odbore, ktorý sa ZAFA javí ekonomicky najprijateľnejší a používateľsky najkomfortnejší. Pokiaľ ide o výšku, oproti hudobným autorom audiovizuálneho diela je sadzba výtvarných audiovizuálnych autorov stanovená na úrovni jednej pätiny. Sadzba nie je bezprostredne porovnateľná s inými organizáciami kolektívnej správy než SOZA, keďže každá z nich zverejňuje sadzobníky s veľmi odlišnou štruktúrou.</w:t>
      </w:r>
    </w:p>
    <w:p w14:paraId="5E529293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</w:p>
    <w:p w14:paraId="20CDEAF2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  <w:r w:rsidRPr="00C70BFF">
        <w:rPr>
          <w:rFonts w:eastAsia="Arial MT" w:cs="Calibri"/>
          <w:bCs/>
        </w:rPr>
        <w:t>V prípade sadzieb pre ubytovacie zariadenia je zohľadňovaná rovnako aj vyťaženosť ubytovacej kapacity v ubytovacom a liečebnom zariadení, tiež s ohľadom na pomer úhrad z verejného zdravotného poistenia. V záujme možnosti jednotného uplatňovania sadzobníka naprieč organizáciami kolektívnej správy boli aj tu zvolené rovnaké kritéria ako pri SOZA.</w:t>
      </w:r>
    </w:p>
    <w:p w14:paraId="16BAFBB7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</w:p>
    <w:p w14:paraId="1E575EFE" w14:textId="77777777" w:rsidR="00024B9D" w:rsidRDefault="00024B9D" w:rsidP="00024B9D">
      <w:pPr>
        <w:spacing w:after="0"/>
        <w:jc w:val="both"/>
        <w:rPr>
          <w:rFonts w:eastAsia="Arial MT" w:cs="Calibri"/>
          <w:bCs/>
        </w:rPr>
      </w:pPr>
      <w:r>
        <w:rPr>
          <w:rFonts w:eastAsia="Arial MT" w:cs="Calibri"/>
          <w:bCs/>
        </w:rPr>
        <w:t>Služby zdieľania obsahu online sú licencované na princípe podielovej odmeny z tržieb služieb zdieľaného videa približne na úrovni jednej polovice sadzieb LITA (ktoré zahŕňajú popri audiovizuálnych výtvarných autoroch aj odmenu pre literárnu a režijnú zložku audiovizuálneho diela) kombinované s minimálnymi odmenami stanovenými analogicky podľa hodnoty práv k audiovizuálnemu záznamu (SAPA). I tu platí, že odmena sa pomerne znižuje za každú nezastupovanú autorskú zložku.</w:t>
      </w:r>
    </w:p>
    <w:p w14:paraId="18E40301" w14:textId="77777777" w:rsidR="00024B9D" w:rsidRDefault="00024B9D" w:rsidP="00024B9D">
      <w:pPr>
        <w:spacing w:after="0"/>
        <w:jc w:val="both"/>
        <w:rPr>
          <w:rFonts w:eastAsia="Arial MT" w:cs="Calibri"/>
          <w:bCs/>
        </w:rPr>
      </w:pPr>
    </w:p>
    <w:p w14:paraId="7E53F0D6" w14:textId="77777777" w:rsidR="00024B9D" w:rsidRDefault="00024B9D" w:rsidP="00024B9D">
      <w:pPr>
        <w:spacing w:after="0"/>
        <w:jc w:val="both"/>
        <w:rPr>
          <w:rFonts w:eastAsia="Arial MT" w:cs="Calibri"/>
          <w:bCs/>
        </w:rPr>
      </w:pPr>
      <w:r>
        <w:rPr>
          <w:rFonts w:eastAsia="Arial MT" w:cs="Calibri"/>
          <w:bCs/>
        </w:rPr>
        <w:t xml:space="preserve">Licencovanie obchodne nedostupných audiovizuálnych diel nie je v súčasnosti na škodu spotrebiteľskej verejnosti na Slovenskom trhu </w:t>
      </w:r>
      <w:r w:rsidRPr="00C70BFF">
        <w:rPr>
          <w:rFonts w:eastAsia="Arial MT" w:cs="Calibri"/>
          <w:bCs/>
        </w:rPr>
        <w:t>pamäťovým</w:t>
      </w:r>
      <w:r>
        <w:rPr>
          <w:rFonts w:eastAsia="Arial MT" w:cs="Calibri"/>
          <w:bCs/>
        </w:rPr>
        <w:t>i</w:t>
      </w:r>
      <w:r w:rsidRPr="00C70BFF">
        <w:rPr>
          <w:rFonts w:eastAsia="Arial MT" w:cs="Calibri"/>
          <w:bCs/>
        </w:rPr>
        <w:t xml:space="preserve"> inštitúci</w:t>
      </w:r>
      <w:r>
        <w:rPr>
          <w:rFonts w:eastAsia="Arial MT" w:cs="Calibri"/>
          <w:bCs/>
        </w:rPr>
        <w:t>a</w:t>
      </w:r>
      <w:r w:rsidRPr="00C70BFF">
        <w:rPr>
          <w:rFonts w:eastAsia="Arial MT" w:cs="Calibri"/>
          <w:bCs/>
        </w:rPr>
        <w:t>m</w:t>
      </w:r>
      <w:r>
        <w:rPr>
          <w:rFonts w:eastAsia="Arial MT" w:cs="Calibri"/>
          <w:bCs/>
        </w:rPr>
        <w:t xml:space="preserve">i dopytované. Pre prípad, ak by sa situácia zmenila, stanoví sadzobník odmien sadzby analogicky k sadzbám LITA, pomerne znižované podľa počtu zastupovaných profesií (v prípade </w:t>
      </w:r>
      <w:proofErr w:type="spellStart"/>
      <w:r>
        <w:rPr>
          <w:rFonts w:eastAsia="Arial MT" w:cs="Calibri"/>
          <w:bCs/>
        </w:rPr>
        <w:t>streamingu</w:t>
      </w:r>
      <w:proofErr w:type="spellEnd"/>
      <w:r>
        <w:rPr>
          <w:rFonts w:eastAsia="Arial MT" w:cs="Calibri"/>
          <w:bCs/>
        </w:rPr>
        <w:t xml:space="preserve"> obchodne nedostupného audiovizuálneho diela podľa sadzby SAPA).</w:t>
      </w:r>
    </w:p>
    <w:p w14:paraId="754B39C6" w14:textId="77777777" w:rsidR="00024B9D" w:rsidRDefault="00024B9D" w:rsidP="00024B9D">
      <w:pPr>
        <w:spacing w:after="0"/>
        <w:jc w:val="both"/>
        <w:rPr>
          <w:rFonts w:eastAsia="Arial MT" w:cs="Calibri"/>
          <w:bCs/>
        </w:rPr>
      </w:pPr>
    </w:p>
    <w:p w14:paraId="61F460D5" w14:textId="77777777" w:rsidR="00024B9D" w:rsidRPr="00C70BFF" w:rsidRDefault="00024B9D" w:rsidP="00024B9D">
      <w:pPr>
        <w:spacing w:after="0"/>
        <w:jc w:val="both"/>
        <w:rPr>
          <w:rFonts w:eastAsia="Arial MT" w:cs="Calibri"/>
          <w:bCs/>
        </w:rPr>
      </w:pPr>
      <w:r>
        <w:rPr>
          <w:rFonts w:eastAsia="Arial MT" w:cs="Calibri"/>
          <w:bCs/>
        </w:rPr>
        <w:t xml:space="preserve">Je </w:t>
      </w:r>
      <w:proofErr w:type="spellStart"/>
      <w:r>
        <w:rPr>
          <w:rFonts w:eastAsia="Arial MT" w:cs="Calibri"/>
          <w:bCs/>
        </w:rPr>
        <w:t>notorietou</w:t>
      </w:r>
      <w:proofErr w:type="spellEnd"/>
      <w:r>
        <w:rPr>
          <w:rFonts w:eastAsia="Arial MT" w:cs="Calibri"/>
          <w:bCs/>
        </w:rPr>
        <w:t xml:space="preserve">, že sadzby v oblasti retransmisie sú na Slovensku v dôsledku koncernových dohôd a agresívnej </w:t>
      </w:r>
      <w:proofErr w:type="spellStart"/>
      <w:r>
        <w:rPr>
          <w:rFonts w:eastAsia="Arial MT" w:cs="Calibri"/>
          <w:bCs/>
        </w:rPr>
        <w:t>litigácie</w:t>
      </w:r>
      <w:proofErr w:type="spellEnd"/>
      <w:r>
        <w:rPr>
          <w:rFonts w:eastAsia="Arial MT" w:cs="Calibri"/>
          <w:bCs/>
        </w:rPr>
        <w:t xml:space="preserve"> používateľov v porovnaní s ich trhovou hodnotou a v porovnaní so zahraničím dlhodobo podhodnotené na úkor nositeľov práv. ZAFA si uvedomuje zložitú situáciu trhu retransmisie, na ktorom i v dôsledku vzniku ZAFA došlo od roku 2025 k zľaveniu sadzieb LITA zohľadňujúcemu repertoár po novom zastupovaný ZAFA. ZAFA stanovuje svoje sadzby konzervatívne na úrovni cca. jednej pätiny sadzieb SOZA a so zohľadnením zníženia sadzieb LITA, avšak tiež pri zachovaní princípu, že každý osobitný spôsob použitia a každá osobitná doplnková služba musí mať zachovanú osobitnú sadzbu, aby sa plne zohľadnil majetkový prospech používateľa (napr. káblová televízia bez </w:t>
      </w:r>
      <w:proofErr w:type="spellStart"/>
      <w:r>
        <w:rPr>
          <w:rFonts w:eastAsia="Arial MT" w:cs="Calibri"/>
          <w:bCs/>
        </w:rPr>
        <w:t>catch-up</w:t>
      </w:r>
      <w:proofErr w:type="spellEnd"/>
      <w:r>
        <w:rPr>
          <w:rFonts w:eastAsia="Arial MT" w:cs="Calibri"/>
          <w:bCs/>
        </w:rPr>
        <w:t xml:space="preserve"> služby nemôže platiť rovnakú odmenu ako IP TV s rozsiahlou </w:t>
      </w:r>
      <w:proofErr w:type="spellStart"/>
      <w:r>
        <w:rPr>
          <w:rFonts w:eastAsia="Arial MT" w:cs="Calibri"/>
          <w:bCs/>
        </w:rPr>
        <w:t>catch-up</w:t>
      </w:r>
      <w:proofErr w:type="spellEnd"/>
      <w:r>
        <w:rPr>
          <w:rFonts w:eastAsia="Arial MT" w:cs="Calibri"/>
          <w:bCs/>
        </w:rPr>
        <w:t xml:space="preserve"> službou).</w:t>
      </w:r>
    </w:p>
    <w:p w14:paraId="7733A79D" w14:textId="77777777" w:rsidR="00024B9D" w:rsidRPr="0024375B" w:rsidRDefault="00024B9D" w:rsidP="00024B9D">
      <w:pPr>
        <w:widowControl w:val="0"/>
        <w:autoSpaceDE w:val="0"/>
        <w:autoSpaceDN w:val="0"/>
        <w:spacing w:after="0" w:line="240" w:lineRule="auto"/>
        <w:jc w:val="both"/>
        <w:rPr>
          <w:bCs/>
        </w:rPr>
      </w:pPr>
    </w:p>
    <w:p w14:paraId="13B222E1" w14:textId="77777777" w:rsidR="00024B9D" w:rsidRPr="0024375B" w:rsidRDefault="00024B9D" w:rsidP="00024B9D">
      <w:pPr>
        <w:widowControl w:val="0"/>
        <w:autoSpaceDE w:val="0"/>
        <w:autoSpaceDN w:val="0"/>
        <w:spacing w:after="0" w:line="240" w:lineRule="auto"/>
        <w:jc w:val="both"/>
        <w:rPr>
          <w:bCs/>
        </w:rPr>
      </w:pPr>
      <w:r w:rsidRPr="0024375B">
        <w:rPr>
          <w:bCs/>
        </w:rPr>
        <w:t>V oblasti sad</w:t>
      </w:r>
      <w:r>
        <w:rPr>
          <w:bCs/>
        </w:rPr>
        <w:t xml:space="preserve">zieb za nájom a vypožičanie sú sadzby stanovené na úrovni jednej polovice sadzby </w:t>
      </w:r>
      <w:r>
        <w:rPr>
          <w:bCs/>
        </w:rPr>
        <w:lastRenderedPageBreak/>
        <w:t xml:space="preserve">LITA (tzv. videopožičovne a iné služby prenájmu nosiča s audiovizuálnym dielom) a v prípade nateraz knižnicami nedopytovaného požičiavania nosičov audiovizuálnych diel v knižniciach analogicky podľa videopožičovní (s možnosťou zľavy pre používateľov, ktorí nie sú založení za účelom zisku). </w:t>
      </w:r>
    </w:p>
    <w:p w14:paraId="33F0DA7F" w14:textId="77777777" w:rsidR="00024B9D" w:rsidRPr="00C70BFF" w:rsidRDefault="00024B9D" w:rsidP="00024B9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Pr="00C70BFF">
        <w:rPr>
          <w:b/>
          <w:bCs/>
          <w:u w:val="single"/>
        </w:rPr>
        <w:t>II. PRIMÁRNE PRÁVA</w:t>
      </w:r>
    </w:p>
    <w:p w14:paraId="39FAFBED" w14:textId="77777777" w:rsidR="00024B9D" w:rsidRDefault="00024B9D" w:rsidP="00024B9D">
      <w:pPr>
        <w:spacing w:after="0"/>
        <w:rPr>
          <w:b/>
          <w:bCs/>
        </w:rPr>
      </w:pPr>
    </w:p>
    <w:p w14:paraId="6C9F7901" w14:textId="77777777" w:rsidR="00024B9D" w:rsidRDefault="00024B9D" w:rsidP="00024B9D">
      <w:pPr>
        <w:spacing w:after="0"/>
        <w:jc w:val="both"/>
      </w:pPr>
      <w:r>
        <w:t>V oblasti tzv. primárnych práv má licencovanie ZAFA len doplnkovú hodnotu k právam licencovaným prostredníctvom producentov a ich distribútorov. Zároveň je týmto spôsobom možné pre používateľov vysporiadať tú časť repertoáru ZAFA, pre ktorú nie sú na trhu dostupné komerčné licencie (typicky napr. starší česko-slovenský repertoár z čias znárodnenej kinematografie). Sadzby sú v princípe určené na polovici sadzieb LITA a znižujú sa pomerne podľa počtu nezastupovaných profesií v konkrétnej licencii (nosiče záznamu), prípadne analogicky podľa sadzieb SOZA v prípade premietania audiovizuálnych diel (u ktorého je obraz dominantným prvkom). Aj v prípade premietania audiovizuálnych diel sa predpokladá len doplnkové licencovanie repertoáru nedostupného na komerčnom trhu.</w:t>
      </w:r>
    </w:p>
    <w:p w14:paraId="3CF20743" w14:textId="77777777" w:rsidR="00024B9D" w:rsidRDefault="00024B9D" w:rsidP="00024B9D">
      <w:pPr>
        <w:spacing w:after="0"/>
        <w:jc w:val="both"/>
      </w:pPr>
    </w:p>
    <w:p w14:paraId="2C0D5E65" w14:textId="77777777" w:rsidR="00024B9D" w:rsidRDefault="00024B9D" w:rsidP="00024B9D">
      <w:pPr>
        <w:spacing w:after="0"/>
        <w:jc w:val="both"/>
      </w:pPr>
      <w:r>
        <w:t xml:space="preserve">V prípade vystavovania snímok vyhotovených zo záznamu audiovizuálneho diela (dielo kameramana) nie je sadzba na slovenskom trhu zavedená a v sadzobníku ZAFA bola stanovená analogicky podľa sadzobníka českej sesterskej organizácie OOA-S. </w:t>
      </w:r>
    </w:p>
    <w:p w14:paraId="17EB265B" w14:textId="77777777" w:rsidR="00024B9D" w:rsidRDefault="00024B9D" w:rsidP="00024B9D">
      <w:pPr>
        <w:spacing w:after="0"/>
        <w:jc w:val="both"/>
      </w:pPr>
    </w:p>
    <w:p w14:paraId="332B267C" w14:textId="77777777" w:rsidR="00024B9D" w:rsidRDefault="00024B9D" w:rsidP="00024B9D">
      <w:pPr>
        <w:spacing w:after="0"/>
        <w:jc w:val="both"/>
      </w:pPr>
      <w:r>
        <w:t>V prípade použitia výňatkov z audiovizuálneho diela na účely výroby reklamy sa vychádza z konečného výrobného rozpočtu snímky, v prípade použitia audiovizuálneho diela pri čerpaní údajov a vývoji modelov umelej inteligencie z tržieb prevádzkovateľa služby. Sadzba 4 % je stanovená analogicky k ostatným audiovizuálnym použitiam.</w:t>
      </w:r>
      <w:bookmarkEnd w:id="0"/>
    </w:p>
    <w:p w14:paraId="19702A15" w14:textId="77777777" w:rsidR="00024B9D" w:rsidRDefault="00024B9D" w:rsidP="00024B9D">
      <w:pPr>
        <w:spacing w:after="0"/>
        <w:jc w:val="both"/>
      </w:pPr>
    </w:p>
    <w:p w14:paraId="7F0B2298" w14:textId="77777777" w:rsidR="00024B9D" w:rsidRPr="00706028" w:rsidRDefault="00024B9D" w:rsidP="00024B9D">
      <w:pPr>
        <w:spacing w:after="0"/>
        <w:jc w:val="both"/>
      </w:pPr>
    </w:p>
    <w:p w14:paraId="0D654A55" w14:textId="77777777" w:rsidR="00024B9D" w:rsidRDefault="00024B9D"/>
    <w:sectPr w:rsidR="00024B9D" w:rsidSect="00024B9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90" w:right="1417" w:bottom="1417" w:left="1417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725830203"/>
      <w:docPartObj>
        <w:docPartGallery w:val="Page Numbers (Bottom of Page)"/>
        <w:docPartUnique/>
      </w:docPartObj>
    </w:sdtPr>
    <w:sdtContent>
      <w:p w14:paraId="3870A40D" w14:textId="77777777" w:rsidR="00024B9D" w:rsidRPr="009351FB" w:rsidRDefault="00024B9D">
        <w:pPr>
          <w:pStyle w:val="Zpat"/>
          <w:jc w:val="right"/>
          <w:rPr>
            <w:rFonts w:ascii="Aptos" w:hAnsi="Aptos"/>
          </w:rPr>
        </w:pPr>
        <w:r w:rsidRPr="009351FB">
          <w:rPr>
            <w:rFonts w:ascii="Aptos" w:hAnsi="Aptos"/>
          </w:rPr>
          <w:fldChar w:fldCharType="begin"/>
        </w:r>
        <w:r w:rsidRPr="009351FB">
          <w:rPr>
            <w:rFonts w:ascii="Aptos" w:hAnsi="Aptos"/>
          </w:rPr>
          <w:instrText>PAGE   \* MERGEFORMAT</w:instrText>
        </w:r>
        <w:r w:rsidRPr="009351FB">
          <w:rPr>
            <w:rFonts w:ascii="Aptos" w:hAnsi="Aptos"/>
          </w:rPr>
          <w:fldChar w:fldCharType="separate"/>
        </w:r>
        <w:r w:rsidRPr="009351FB">
          <w:rPr>
            <w:rFonts w:ascii="Aptos" w:hAnsi="Aptos"/>
            <w:lang w:val="cs-CZ"/>
          </w:rPr>
          <w:t>2</w:t>
        </w:r>
        <w:r w:rsidRPr="009351FB">
          <w:rPr>
            <w:rFonts w:ascii="Aptos" w:hAnsi="Aptos"/>
          </w:rPr>
          <w:fldChar w:fldCharType="end"/>
        </w:r>
      </w:p>
    </w:sdtContent>
  </w:sdt>
  <w:p w14:paraId="54525C11" w14:textId="77777777" w:rsidR="00024B9D" w:rsidRPr="009351FB" w:rsidRDefault="00024B9D">
    <w:pPr>
      <w:pStyle w:val="Zpat"/>
      <w:rPr>
        <w:rFonts w:ascii="Aptos" w:hAnsi="Apto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D933" w14:textId="77777777" w:rsidR="00024B9D" w:rsidRDefault="00024B9D" w:rsidP="008377B4">
    <w:pPr>
      <w:pStyle w:val="Zhlav"/>
      <w:pBdr>
        <w:top w:val="single" w:sz="4" w:space="1" w:color="auto"/>
      </w:pBdr>
      <w:tabs>
        <w:tab w:val="clear" w:pos="4536"/>
        <w:tab w:val="clear" w:pos="9072"/>
      </w:tabs>
      <w:rPr>
        <w:b/>
        <w:bCs/>
      </w:rPr>
    </w:pPr>
    <w:r w:rsidRPr="009351FB">
      <w:rPr>
        <w:b/>
        <w:bCs/>
      </w:rPr>
      <w:t>Združenie autorov filmu a</w:t>
    </w:r>
    <w:r>
      <w:rPr>
        <w:b/>
        <w:bCs/>
      </w:rPr>
      <w:t> </w:t>
    </w:r>
    <w:r w:rsidRPr="009351FB">
      <w:rPr>
        <w:b/>
        <w:bCs/>
      </w:rPr>
      <w:t>audia</w:t>
    </w:r>
    <w:r>
      <w:rPr>
        <w:b/>
        <w:bCs/>
      </w:rPr>
      <w:t xml:space="preserve">, </w:t>
    </w:r>
    <w:r w:rsidRPr="009351FB">
      <w:rPr>
        <w:b/>
        <w:bCs/>
      </w:rPr>
      <w:t>Dunajská 48, 811 08 Bratislava</w:t>
    </w:r>
    <w:r>
      <w:rPr>
        <w:b/>
        <w:bCs/>
      </w:rPr>
      <w:t>, Slovakia</w:t>
    </w:r>
  </w:p>
  <w:p w14:paraId="0C03661A" w14:textId="77777777" w:rsidR="00024B9D" w:rsidRPr="009351FB" w:rsidRDefault="00024B9D" w:rsidP="009351FB">
    <w:pPr>
      <w:pStyle w:val="Zhlav"/>
      <w:tabs>
        <w:tab w:val="clear" w:pos="4536"/>
        <w:tab w:val="clear" w:pos="9072"/>
      </w:tabs>
    </w:pPr>
    <w:r w:rsidRPr="009351FB">
      <w:t xml:space="preserve">+421 948 319 556, </w:t>
    </w:r>
    <w:hyperlink r:id="rId1" w:history="1">
      <w:r w:rsidRPr="009351FB">
        <w:rPr>
          <w:rStyle w:val="Hypertextovodkaz"/>
          <w:u w:val="none"/>
        </w:rPr>
        <w:t>info@zafa.sk</w:t>
      </w:r>
    </w:hyperlink>
    <w:r w:rsidRPr="009351FB">
      <w:t xml:space="preserve">, </w:t>
    </w:r>
    <w:hyperlink r:id="rId2" w:history="1">
      <w:r w:rsidRPr="009351FB">
        <w:rPr>
          <w:rStyle w:val="Hypertextovodkaz"/>
          <w:u w:val="none"/>
        </w:rPr>
        <w:t>www.zafa.sk</w:t>
      </w:r>
    </w:hyperlink>
    <w:r>
      <w:t xml:space="preserve">, </w:t>
    </w:r>
    <w:r w:rsidRPr="009351FB">
      <w:t>IČO: 42353734</w:t>
    </w:r>
  </w:p>
  <w:p w14:paraId="7970AE90" w14:textId="77777777" w:rsidR="00024B9D" w:rsidRDefault="00024B9D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1F8C" w14:textId="77777777" w:rsidR="00024B9D" w:rsidRDefault="00024B9D" w:rsidP="009351FB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7EF25" wp14:editId="3C8E416C">
          <wp:simplePos x="0" y="0"/>
          <wp:positionH relativeFrom="column">
            <wp:posOffset>-635</wp:posOffset>
          </wp:positionH>
          <wp:positionV relativeFrom="paragraph">
            <wp:posOffset>-266700</wp:posOffset>
          </wp:positionV>
          <wp:extent cx="609600" cy="609600"/>
          <wp:effectExtent l="0" t="0" r="0" b="0"/>
          <wp:wrapNone/>
          <wp:docPr id="971661825" name="Obrázek 1" descr="ZA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F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DC7F" w14:textId="77777777" w:rsidR="00024B9D" w:rsidRDefault="00024B9D" w:rsidP="009351FB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7D5D3" wp14:editId="6B92BD3E">
          <wp:simplePos x="0" y="0"/>
          <wp:positionH relativeFrom="column">
            <wp:posOffset>-635</wp:posOffset>
          </wp:positionH>
          <wp:positionV relativeFrom="paragraph">
            <wp:posOffset>-266700</wp:posOffset>
          </wp:positionV>
          <wp:extent cx="609600" cy="609600"/>
          <wp:effectExtent l="0" t="0" r="0" b="0"/>
          <wp:wrapNone/>
          <wp:docPr id="826875041" name="Obrázek 1" descr="ZA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F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806D252" w14:textId="77777777" w:rsidR="00024B9D" w:rsidRDefault="0002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5A4"/>
    <w:multiLevelType w:val="hybridMultilevel"/>
    <w:tmpl w:val="E5241AA0"/>
    <w:lvl w:ilvl="0" w:tplc="F894CC5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B66"/>
    <w:multiLevelType w:val="hybridMultilevel"/>
    <w:tmpl w:val="1AA48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2483">
    <w:abstractNumId w:val="0"/>
  </w:num>
  <w:num w:numId="2" w16cid:durableId="47429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D"/>
    <w:rsid w:val="00024B9D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C3E9"/>
  <w15:chartTrackingRefBased/>
  <w15:docId w15:val="{88BCD7EE-361B-4AA5-91D6-6C588AEA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B9D"/>
    <w:pPr>
      <w:spacing w:line="259" w:lineRule="auto"/>
    </w:pPr>
    <w:rPr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2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B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B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B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B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024B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B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B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B9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2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B9D"/>
    <w:rPr>
      <w:kern w:val="0"/>
      <w:sz w:val="22"/>
      <w:szCs w:val="22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2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B9D"/>
    <w:rPr>
      <w:kern w:val="0"/>
      <w:sz w:val="22"/>
      <w:szCs w:val="22"/>
      <w:lang w:val="sk-SK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24B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fa.sk" TargetMode="External"/><Relationship Id="rId1" Type="http://schemas.openxmlformats.org/officeDocument/2006/relationships/hyperlink" Target="mailto:info@zaf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1784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Leska</dc:creator>
  <cp:keywords/>
  <dc:description/>
  <cp:lastModifiedBy>Rudolf Leska</cp:lastModifiedBy>
  <cp:revision>1</cp:revision>
  <dcterms:created xsi:type="dcterms:W3CDTF">2025-08-28T06:15:00Z</dcterms:created>
  <dcterms:modified xsi:type="dcterms:W3CDTF">2025-08-28T06:16:00Z</dcterms:modified>
</cp:coreProperties>
</file>